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E9" w:rsidRPr="003C34A0" w:rsidRDefault="00404EE9" w:rsidP="00404EE9">
      <w:pPr>
        <w:jc w:val="center"/>
        <w:rPr>
          <w:rFonts w:ascii="TH SarabunIT๙" w:hAnsi="TH SarabunIT๙" w:cs="TH SarabunIT๙" w:hint="cs"/>
          <w:color w:val="000000"/>
          <w:sz w:val="40"/>
          <w:szCs w:val="40"/>
          <w:cs/>
        </w:rPr>
      </w:pPr>
      <w:r>
        <w:rPr>
          <w:rFonts w:ascii="TH SarabunIT๙" w:hAnsi="TH SarabunIT๙" w:cs="TH SarabunIT๙"/>
          <w:noProof/>
          <w:color w:val="000000"/>
        </w:rPr>
        <w:drawing>
          <wp:inline distT="0" distB="0" distL="0" distR="0">
            <wp:extent cx="1209675" cy="10763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EE9" w:rsidRPr="003C34A0" w:rsidRDefault="00404EE9" w:rsidP="00404EE9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3C34A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ประกาศเทศบาลตำบลควนศรี</w:t>
      </w:r>
    </w:p>
    <w:p w:rsidR="00404EE9" w:rsidRPr="003C34A0" w:rsidRDefault="00404EE9" w:rsidP="00404EE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3C34A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เรื่อง   กำหนดวันตรวจรับพัสดุโครงการปรับปรุงถนนลาดยาง </w:t>
      </w:r>
      <w:r w:rsidRPr="003C34A0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สายทุ่งกรูด ของหมู่ที่ 5 </w:t>
      </w:r>
    </w:p>
    <w:p w:rsidR="00404EE9" w:rsidRPr="003C34A0" w:rsidRDefault="00404EE9" w:rsidP="00404EE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3C34A0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บ้านมอ</w:t>
      </w:r>
      <w:proofErr w:type="spellStart"/>
      <w:r w:rsidRPr="003C34A0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เก็ต</w:t>
      </w:r>
      <w:proofErr w:type="spellEnd"/>
      <w:r w:rsidRPr="003C34A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 ตำบลควนศรี</w:t>
      </w:r>
      <w:r w:rsidRPr="003C34A0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3C34A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อำเภอบ้านนาสาร  จังหวัดสุราษฎร์ธานี</w:t>
      </w:r>
    </w:p>
    <w:p w:rsidR="00404EE9" w:rsidRPr="003C34A0" w:rsidRDefault="00404EE9" w:rsidP="00404EE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3C34A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***********************************</w:t>
      </w:r>
    </w:p>
    <w:p w:rsidR="00404EE9" w:rsidRPr="003C34A0" w:rsidRDefault="00404EE9" w:rsidP="00404EE9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404EE9" w:rsidRPr="003C34A0" w:rsidRDefault="00404EE9" w:rsidP="00404EE9">
      <w:pPr>
        <w:ind w:left="720" w:right="-22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>ตามที่    เทศบาลตำบลควนศรี     ได้ว่าจ้าง  บริษัท   การันต์</w:t>
      </w:r>
      <w:proofErr w:type="spellStart"/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>รัตน</w:t>
      </w:r>
      <w:proofErr w:type="spellEnd"/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จำกัด  โดยนายวสันต์   ศรีขวัญ  </w:t>
      </w:r>
    </w:p>
    <w:p w:rsidR="00404EE9" w:rsidRPr="003C34A0" w:rsidRDefault="00404EE9" w:rsidP="00404EE9">
      <w:pPr>
        <w:ind w:right="-22"/>
        <w:jc w:val="both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>มีสำนักงานใหญ่อยู่ เลขที่ 80 หมู่ 1 ตำบลเคียนซา อำเภอเคียนซา จังหวัดสุราษฎร์ธานี  ทำการปรับปรุง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ถนนลาดยาง สายทุ่งกรูด ของหมู่ที่ 5 บ้านมอ</w:t>
      </w:r>
      <w:proofErr w:type="spellStart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เก็ต</w:t>
      </w:r>
      <w:proofErr w:type="spellEnd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โดยดำเนินการถมหลุมบ่อ ด้วย</w:t>
      </w:r>
      <w:proofErr w:type="spellStart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แอสฟัลท์</w:t>
      </w:r>
      <w:proofErr w:type="spellEnd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ติ</w:t>
      </w:r>
      <w:proofErr w:type="spellStart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กคอ</w:t>
      </w:r>
      <w:proofErr w:type="spellEnd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นกรีต ปริมาตรไม่น้อยกว่า 5 ตัน พร้อมเกลี่ยแต่ง งาน </w:t>
      </w:r>
      <w:r w:rsidRPr="003C34A0">
        <w:rPr>
          <w:rFonts w:ascii="TH SarabunIT๙" w:hAnsi="TH SarabunIT๙" w:cs="TH SarabunIT๙"/>
          <w:color w:val="000000"/>
          <w:sz w:val="32"/>
          <w:szCs w:val="32"/>
        </w:rPr>
        <w:t xml:space="preserve">TACK COAT 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รองผิวจราจร ขนาดกว้างไม่น้อยกว่า 5.00 เมตร ความยาวไม่น้อยกว่า 450.00 เมตร หรือรวมพื้นที่ไม่น้อยกว่า 2,250.00 ตารางเมตร, งานผิวจราจร</w:t>
      </w:r>
      <w:proofErr w:type="spellStart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แอสฟัลท์</w:t>
      </w:r>
      <w:proofErr w:type="spellEnd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ติ</w:t>
      </w:r>
      <w:proofErr w:type="spellStart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กคอ</w:t>
      </w:r>
      <w:proofErr w:type="spellEnd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นกรีต ความกว้างไม่น้อยกว่า 5.00 เมตร ความยาวไม่น้อยกว่า 450.00 เมตร  ความหนาไม่น้อยกว่า 0.05 เมตร หรือมีพื้นที่ผิวจราจรไม่น้อยกว่า 2,250.00 ตารางเมตร, ตีเส้นแบ่งช่องจราจรสีเหลือสะท้อนแสง กว้าง 0.10 เมตร เป็นเส้นประตลอดสายทางโครงการไม่น้อยกว่า 11.00 ตารางเมตร, ตีเส้นขอบเขตจราจรสีขาวสะท้อนแสงสองข้างทางกว้าง 0.10 เมตร ความยาวตลอดสายทางโครงการไม่น้อยกว่า 90.00 ตารางเมตร ติดตั้งป้ายประชาสัมพันธ์โครงการ 1 ป้าย โดยวิธีประกวดราคาอิเล็กทรอนิกส์ (</w:t>
      </w:r>
      <w:r w:rsidRPr="003C34A0">
        <w:rPr>
          <w:rFonts w:ascii="TH SarabunIT๙" w:hAnsi="TH SarabunIT๙" w:cs="TH SarabunIT๙"/>
          <w:color w:val="000000"/>
          <w:sz w:val="32"/>
          <w:szCs w:val="32"/>
        </w:rPr>
        <w:t>e-bidding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</w:p>
    <w:p w:rsidR="00404EE9" w:rsidRPr="003C34A0" w:rsidRDefault="00404EE9" w:rsidP="00404EE9">
      <w:pPr>
        <w:ind w:right="-22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ณ ถนนสาย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ทุ่ง</w:t>
      </w:r>
      <w:proofErr w:type="spellStart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กรุด</w:t>
      </w:r>
      <w:proofErr w:type="spellEnd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หมู่ที่ 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บ้าน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มอ</w:t>
      </w:r>
      <w:proofErr w:type="spellStart"/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เก็ต</w:t>
      </w:r>
      <w:proofErr w:type="spellEnd"/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ตำบลควนศรี   อำเภอบ้านนาสาร  จังหวัดสุราษฎร์ธานี ตามข้อกำหนดและเงื่อนไขแห่งสัญญานี้รวมทั้งเอกสารแนบท้ายสัญญา ตามสัญญาจ้างก่อสร้าง สัญญาเลขที่  1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/2564  ลงวันที่  22  มีนาคม  2564 </w:t>
      </w:r>
    </w:p>
    <w:p w:rsidR="00404EE9" w:rsidRPr="003C34A0" w:rsidRDefault="00404EE9" w:rsidP="00404EE9">
      <w:pPr>
        <w:tabs>
          <w:tab w:val="left" w:pos="284"/>
        </w:tabs>
        <w:ind w:right="-22"/>
        <w:rPr>
          <w:rFonts w:ascii="TH SarabunIT๙" w:hAnsi="TH SarabunIT๙" w:cs="TH SarabunIT๙"/>
          <w:color w:val="000000"/>
          <w:sz w:val="32"/>
          <w:szCs w:val="32"/>
        </w:rPr>
      </w:pPr>
    </w:p>
    <w:p w:rsidR="00404EE9" w:rsidRPr="003C34A0" w:rsidRDefault="00404EE9" w:rsidP="00404EE9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บัดนี้ บริษัท   การันต์</w:t>
      </w:r>
      <w:proofErr w:type="spellStart"/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>รัตน</w:t>
      </w:r>
      <w:proofErr w:type="spellEnd"/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จำกัด   ได้ส่งมอบจ้างเป็นที่เรียบร้อยแล้วเมื่อวันที่ 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พฤษภาคม</w:t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2564 พร้อมทั้งได้แจ้งให้คณะกรรมการตรวจรับพัสดุทราบ และจะดำเนินการตรวจรับพัสดุในวันที่ 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14</w:t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พฤษภาคม</w:t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2564    เวลา  1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>.00   น.  ณ   สถานที่ก่อสร้าง    จึงประกาศให้ทราบโดยทั่วกัน</w:t>
      </w:r>
    </w:p>
    <w:p w:rsidR="00404EE9" w:rsidRPr="003C34A0" w:rsidRDefault="00404EE9" w:rsidP="00404EE9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C34A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404EE9" w:rsidRPr="003C34A0" w:rsidRDefault="00404EE9" w:rsidP="00404EE9">
      <w:pPr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 ณ  วันที่   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13</w:t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เดือน </w:t>
      </w:r>
      <w:r w:rsidRPr="003C34A0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พฤษภาคม</w:t>
      </w:r>
      <w:r w:rsidRPr="003C34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พ.ศ.  2564</w:t>
      </w:r>
    </w:p>
    <w:p w:rsidR="00404EE9" w:rsidRPr="003C34A0" w:rsidRDefault="00404EE9" w:rsidP="00404EE9">
      <w:pPr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404EE9" w:rsidRPr="00EF2578" w:rsidRDefault="00404EE9" w:rsidP="00404EE9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6CE31" wp14:editId="78A10E28">
            <wp:simplePos x="0" y="0"/>
            <wp:positionH relativeFrom="column">
              <wp:posOffset>3319145</wp:posOffset>
            </wp:positionH>
            <wp:positionV relativeFrom="paragraph">
              <wp:posOffset>214630</wp:posOffset>
            </wp:positionV>
            <wp:extent cx="1037590" cy="4000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3" t="43651" b="43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EE9" w:rsidRPr="00EF2578" w:rsidRDefault="00404EE9" w:rsidP="00404EE9">
      <w:pPr>
        <w:spacing w:before="240"/>
        <w:ind w:left="3600" w:firstLine="720"/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>(ลงชื่อ)</w:t>
      </w:r>
      <w:r w:rsidRPr="00EF257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25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404EE9" w:rsidRPr="00EF2578" w:rsidRDefault="00404EE9" w:rsidP="00404EE9">
      <w:pPr>
        <w:tabs>
          <w:tab w:val="left" w:pos="1134"/>
        </w:tabs>
        <w:spacing w:line="276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25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  <w:t>(</w:t>
      </w:r>
      <w:r w:rsidRPr="00EF2578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</w:t>
      </w:r>
      <w:proofErr w:type="spellStart"/>
      <w:r w:rsidRPr="00EF2578">
        <w:rPr>
          <w:rFonts w:ascii="TH SarabunIT๙" w:hAnsi="TH SarabunIT๙" w:cs="TH SarabunIT๙" w:hint="cs"/>
          <w:color w:val="000000"/>
          <w:sz w:val="32"/>
          <w:szCs w:val="32"/>
          <w:cs/>
        </w:rPr>
        <w:t>ฤชวัชร</w:t>
      </w:r>
      <w:proofErr w:type="spellEnd"/>
      <w:r w:rsidRPr="00EF25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กุลรัตน์)</w:t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:rsidR="00404EE9" w:rsidRPr="00EF2578" w:rsidRDefault="00404EE9" w:rsidP="00404EE9">
      <w:pPr>
        <w:tabs>
          <w:tab w:val="left" w:pos="1134"/>
        </w:tabs>
        <w:spacing w:line="276" w:lineRule="auto"/>
        <w:jc w:val="both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EF257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</w:t>
      </w:r>
      <w:r w:rsidRPr="00EF2578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หัวหน้าสำนักปลัด  รักษาราชการแทน</w:t>
      </w:r>
    </w:p>
    <w:p w:rsidR="00404EE9" w:rsidRPr="00EF2578" w:rsidRDefault="00404EE9" w:rsidP="00404EE9">
      <w:pPr>
        <w:tabs>
          <w:tab w:val="left" w:pos="1134"/>
        </w:tabs>
        <w:spacing w:line="276" w:lineRule="auto"/>
        <w:jc w:val="both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EF257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      </w:t>
      </w:r>
      <w:r w:rsidRPr="00EF2578">
        <w:rPr>
          <w:rFonts w:ascii="TH SarabunIT๙" w:hAnsi="TH SarabunIT๙" w:cs="TH SarabunIT๙" w:hint="cs"/>
          <w:color w:val="000000"/>
          <w:sz w:val="32"/>
          <w:szCs w:val="32"/>
          <w:cs/>
        </w:rPr>
        <w:t>ปลัดเทศบาล  ปฏิบัติหน้าที่</w:t>
      </w:r>
    </w:p>
    <w:p w:rsidR="008F0C7D" w:rsidRPr="00404EE9" w:rsidRDefault="00404EE9" w:rsidP="00404EE9">
      <w:pPr>
        <w:tabs>
          <w:tab w:val="left" w:pos="1134"/>
        </w:tabs>
        <w:spacing w:line="276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257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25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นายกเทศมนตรีตำบลควนศรี</w:t>
      </w:r>
      <w:r w:rsidRPr="00EF257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bookmarkStart w:id="0" w:name="_GoBack"/>
      <w:bookmarkEnd w:id="0"/>
    </w:p>
    <w:sectPr w:rsidR="008F0C7D" w:rsidRPr="00404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E9"/>
    <w:rsid w:val="00404EE9"/>
    <w:rsid w:val="008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E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E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4EE9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E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E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4EE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</dc:creator>
  <cp:lastModifiedBy>CAZA</cp:lastModifiedBy>
  <cp:revision>1</cp:revision>
  <cp:lastPrinted>2021-05-14T02:19:00Z</cp:lastPrinted>
  <dcterms:created xsi:type="dcterms:W3CDTF">2021-05-14T02:18:00Z</dcterms:created>
  <dcterms:modified xsi:type="dcterms:W3CDTF">2021-05-14T02:21:00Z</dcterms:modified>
</cp:coreProperties>
</file>